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F43" w:rsidRDefault="00C56F43"/>
    <w:p w:rsidR="00553315" w:rsidRDefault="00C56F43">
      <w:r>
        <w:t>Indicación 6:</w:t>
      </w:r>
    </w:p>
    <w:p w:rsidR="00C56F43" w:rsidRDefault="00C56F43" w:rsidP="00C56F43">
      <w:r>
        <w:t xml:space="preserve">Material de referencia para la incorporación de los valores más representativos con respecto a </w:t>
      </w:r>
      <w:proofErr w:type="gramStart"/>
      <w:r>
        <w:t>la</w:t>
      </w:r>
      <w:proofErr w:type="gramEnd"/>
      <w:r>
        <w:t xml:space="preserve"> programa educativo y la práctica profesional.</w:t>
      </w:r>
    </w:p>
    <w:p w:rsidR="00C56F43" w:rsidRDefault="00C56F43" w:rsidP="00C56F43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11"/>
        <w:gridCol w:w="1899"/>
        <w:gridCol w:w="2505"/>
        <w:gridCol w:w="2429"/>
      </w:tblGrid>
      <w:tr w:rsidR="00553315" w:rsidTr="00902853">
        <w:trPr>
          <w:cantSplit/>
          <w:jc w:val="center"/>
        </w:trPr>
        <w:tc>
          <w:tcPr>
            <w:tcW w:w="3710" w:type="dxa"/>
            <w:gridSpan w:val="2"/>
            <w:tcBorders>
              <w:bottom w:val="single" w:sz="4" w:space="0" w:color="auto"/>
            </w:tcBorders>
          </w:tcPr>
          <w:p w:rsidR="00553315" w:rsidRDefault="00553315" w:rsidP="00902853">
            <w:r>
              <w:t xml:space="preserve">Valor: </w:t>
            </w:r>
          </w:p>
          <w:p w:rsidR="00553315" w:rsidRDefault="00553315" w:rsidP="00902853">
            <w:r>
              <w:t>Entes u objetos abstractos que las personas consideran vitales y que se encuentran influenciados por la propia sociedad. Son el hilo conductor que califica y da sentido a una actitud.</w:t>
            </w:r>
          </w:p>
          <w:p w:rsidR="00553315" w:rsidRDefault="00553315" w:rsidP="00902853"/>
        </w:tc>
        <w:tc>
          <w:tcPr>
            <w:tcW w:w="2505" w:type="dxa"/>
            <w:tcBorders>
              <w:bottom w:val="single" w:sz="4" w:space="0" w:color="auto"/>
            </w:tcBorders>
          </w:tcPr>
          <w:p w:rsidR="00553315" w:rsidRDefault="00553315" w:rsidP="00902853">
            <w:r>
              <w:t xml:space="preserve">Actitud: </w:t>
            </w:r>
          </w:p>
          <w:p w:rsidR="00553315" w:rsidRDefault="00553315" w:rsidP="00902853">
            <w:r>
              <w:t xml:space="preserve">Conducta postural y/o situacional que manifiesta la ponderación de un valor. En la educación superior, se traduce en formas de actuar, pensar y comportarse –cuya adquisición debe ser promovida durante la formación universitaria- que contribuyen al desempeño profesional y que la sociedad demanda. </w:t>
            </w:r>
          </w:p>
        </w:tc>
        <w:tc>
          <w:tcPr>
            <w:tcW w:w="2429" w:type="dxa"/>
            <w:tcBorders>
              <w:bottom w:val="single" w:sz="4" w:space="0" w:color="auto"/>
            </w:tcBorders>
          </w:tcPr>
          <w:p w:rsidR="00553315" w:rsidRDefault="00553315" w:rsidP="00902853">
            <w:r>
              <w:t>Indicador:</w:t>
            </w:r>
          </w:p>
          <w:p w:rsidR="00553315" w:rsidRDefault="00553315" w:rsidP="00902853">
            <w:r>
              <w:t>Manifestaciones observables de la ocurrencia de la actitud.</w:t>
            </w:r>
          </w:p>
        </w:tc>
      </w:tr>
      <w:tr w:rsidR="00553315" w:rsidTr="00902853">
        <w:trPr>
          <w:jc w:val="center"/>
        </w:trPr>
        <w:tc>
          <w:tcPr>
            <w:tcW w:w="1811" w:type="dxa"/>
            <w:shd w:val="clear" w:color="auto" w:fill="C0C0C0"/>
          </w:tcPr>
          <w:p w:rsidR="00553315" w:rsidRDefault="00553315" w:rsidP="00902853">
            <w:pPr>
              <w:rPr>
                <w:b/>
                <w:bCs/>
              </w:rPr>
            </w:pPr>
            <w:r>
              <w:rPr>
                <w:b/>
                <w:bCs/>
              </w:rPr>
              <w:t>Nombre</w:t>
            </w:r>
          </w:p>
        </w:tc>
        <w:tc>
          <w:tcPr>
            <w:tcW w:w="1899" w:type="dxa"/>
            <w:shd w:val="clear" w:color="auto" w:fill="C0C0C0"/>
          </w:tcPr>
          <w:p w:rsidR="00553315" w:rsidRDefault="00553315" w:rsidP="00902853">
            <w:pPr>
              <w:rPr>
                <w:b/>
                <w:bCs/>
              </w:rPr>
            </w:pPr>
            <w:r>
              <w:rPr>
                <w:b/>
                <w:bCs/>
              </w:rPr>
              <w:t>Definición</w:t>
            </w:r>
          </w:p>
        </w:tc>
        <w:tc>
          <w:tcPr>
            <w:tcW w:w="2505" w:type="dxa"/>
            <w:shd w:val="clear" w:color="auto" w:fill="C0C0C0"/>
          </w:tcPr>
          <w:p w:rsidR="00553315" w:rsidRDefault="00553315" w:rsidP="00902853">
            <w:pPr>
              <w:rPr>
                <w:b/>
                <w:bCs/>
              </w:rPr>
            </w:pPr>
            <w:r>
              <w:rPr>
                <w:b/>
                <w:bCs/>
              </w:rPr>
              <w:t>Actitudes</w:t>
            </w:r>
          </w:p>
        </w:tc>
        <w:tc>
          <w:tcPr>
            <w:tcW w:w="2429" w:type="dxa"/>
            <w:shd w:val="clear" w:color="auto" w:fill="C0C0C0"/>
          </w:tcPr>
          <w:p w:rsidR="00553315" w:rsidRDefault="00553315" w:rsidP="00902853">
            <w:pPr>
              <w:rPr>
                <w:b/>
                <w:bCs/>
              </w:rPr>
            </w:pPr>
            <w:r>
              <w:rPr>
                <w:b/>
                <w:bCs/>
              </w:rPr>
              <w:t>Indicadores</w:t>
            </w:r>
          </w:p>
        </w:tc>
      </w:tr>
      <w:tr w:rsidR="00553315" w:rsidTr="00902853">
        <w:trPr>
          <w:jc w:val="center"/>
        </w:trPr>
        <w:tc>
          <w:tcPr>
            <w:tcW w:w="1811" w:type="dxa"/>
          </w:tcPr>
          <w:p w:rsidR="00553315" w:rsidRDefault="00553315" w:rsidP="00902853">
            <w:r>
              <w:t>Equidad</w:t>
            </w:r>
          </w:p>
        </w:tc>
        <w:tc>
          <w:tcPr>
            <w:tcW w:w="1899" w:type="dxa"/>
          </w:tcPr>
          <w:p w:rsidR="00553315" w:rsidRDefault="00553315" w:rsidP="00902853">
            <w:r>
              <w:t>Igualdad de acceso a los satisfactores y utilización de recursos, con la misma calidad, ante iguales necesidades, y, ante necesidades desiguales, acceso diferenciado con la misma calidad.</w:t>
            </w:r>
          </w:p>
        </w:tc>
        <w:tc>
          <w:tcPr>
            <w:tcW w:w="2505" w:type="dxa"/>
          </w:tcPr>
          <w:p w:rsidR="00553315" w:rsidRDefault="00553315" w:rsidP="00553315">
            <w:pPr>
              <w:numPr>
                <w:ilvl w:val="0"/>
                <w:numId w:val="1"/>
              </w:numPr>
              <w:spacing w:after="0" w:line="240" w:lineRule="auto"/>
            </w:pPr>
            <w:r>
              <w:t>Mesura.</w:t>
            </w:r>
          </w:p>
          <w:p w:rsidR="00553315" w:rsidRDefault="00553315" w:rsidP="00553315">
            <w:pPr>
              <w:numPr>
                <w:ilvl w:val="0"/>
                <w:numId w:val="1"/>
              </w:numPr>
              <w:spacing w:after="0" w:line="240" w:lineRule="auto"/>
            </w:pPr>
            <w:r>
              <w:t>Reconocimiento de la diversidad.</w:t>
            </w:r>
          </w:p>
          <w:p w:rsidR="00553315" w:rsidRDefault="00553315" w:rsidP="00553315">
            <w:pPr>
              <w:numPr>
                <w:ilvl w:val="0"/>
                <w:numId w:val="1"/>
              </w:numPr>
              <w:spacing w:after="0" w:line="240" w:lineRule="auto"/>
            </w:pPr>
            <w:r>
              <w:t>Respeto por las diferencias (de género, grupo étnico, religión, generación, filiación partidista, posición social).</w:t>
            </w:r>
          </w:p>
          <w:p w:rsidR="00553315" w:rsidRDefault="00553315" w:rsidP="00902853"/>
        </w:tc>
        <w:tc>
          <w:tcPr>
            <w:tcW w:w="2429" w:type="dxa"/>
          </w:tcPr>
          <w:p w:rsidR="00553315" w:rsidRDefault="00553315" w:rsidP="00553315">
            <w:pPr>
              <w:numPr>
                <w:ilvl w:val="0"/>
                <w:numId w:val="1"/>
              </w:numPr>
              <w:spacing w:after="0" w:line="240" w:lineRule="auto"/>
            </w:pPr>
            <w:r>
              <w:t>Emisión de juicios acerca de la diversidad fundados en una reflexión.</w:t>
            </w:r>
          </w:p>
          <w:p w:rsidR="00553315" w:rsidRDefault="00553315" w:rsidP="00553315">
            <w:pPr>
              <w:numPr>
                <w:ilvl w:val="0"/>
                <w:numId w:val="1"/>
              </w:numPr>
              <w:spacing w:after="0" w:line="240" w:lineRule="auto"/>
            </w:pPr>
            <w:r>
              <w:t>Interacción ajustada a las individualidades.</w:t>
            </w:r>
          </w:p>
          <w:p w:rsidR="00553315" w:rsidRDefault="00553315" w:rsidP="00553315">
            <w:pPr>
              <w:numPr>
                <w:ilvl w:val="0"/>
                <w:numId w:val="1"/>
              </w:numPr>
              <w:spacing w:after="0" w:line="240" w:lineRule="auto"/>
            </w:pPr>
            <w:r>
              <w:t>Disposición del tiempo necesario para el análisis y/o la reflexión previo a la toma de decisiones respecto de sujetos o grupos diferentes.</w:t>
            </w:r>
          </w:p>
        </w:tc>
      </w:tr>
      <w:tr w:rsidR="00553315" w:rsidTr="00902853">
        <w:trPr>
          <w:jc w:val="center"/>
        </w:trPr>
        <w:tc>
          <w:tcPr>
            <w:tcW w:w="1811" w:type="dxa"/>
          </w:tcPr>
          <w:p w:rsidR="00553315" w:rsidRDefault="00553315" w:rsidP="00902853">
            <w:r>
              <w:t>Respeto</w:t>
            </w:r>
          </w:p>
        </w:tc>
        <w:tc>
          <w:tcPr>
            <w:tcW w:w="1899" w:type="dxa"/>
          </w:tcPr>
          <w:p w:rsidR="00553315" w:rsidRDefault="00553315" w:rsidP="00902853">
            <w:r>
              <w:rPr>
                <w:lang w:val="es-ES_tradnl"/>
              </w:rPr>
              <w:t xml:space="preserve">Cuidado de los intereses, derechos, creencias, sentimientos, opiniones, </w:t>
            </w:r>
            <w:r>
              <w:rPr>
                <w:lang w:val="es-ES_tradnl"/>
              </w:rPr>
              <w:lastRenderedPageBreak/>
              <w:t>acciones, espacios y tiempos de los otros, como se cuidan los de uno.</w:t>
            </w:r>
          </w:p>
        </w:tc>
        <w:tc>
          <w:tcPr>
            <w:tcW w:w="2505" w:type="dxa"/>
          </w:tcPr>
          <w:p w:rsidR="00553315" w:rsidRDefault="00553315" w:rsidP="00553315">
            <w:pPr>
              <w:numPr>
                <w:ilvl w:val="0"/>
                <w:numId w:val="1"/>
              </w:numPr>
              <w:spacing w:after="0" w:line="240" w:lineRule="auto"/>
            </w:pPr>
            <w:r>
              <w:lastRenderedPageBreak/>
              <w:t>Atención.</w:t>
            </w:r>
          </w:p>
          <w:p w:rsidR="00553315" w:rsidRDefault="00553315" w:rsidP="00553315">
            <w:pPr>
              <w:numPr>
                <w:ilvl w:val="0"/>
                <w:numId w:val="1"/>
              </w:numPr>
              <w:spacing w:after="0" w:line="240" w:lineRule="auto"/>
            </w:pPr>
            <w:r>
              <w:t>Cuidado.</w:t>
            </w:r>
          </w:p>
          <w:p w:rsidR="00553315" w:rsidRDefault="00553315" w:rsidP="00553315">
            <w:pPr>
              <w:numPr>
                <w:ilvl w:val="0"/>
                <w:numId w:val="1"/>
              </w:numPr>
              <w:spacing w:after="0" w:line="240" w:lineRule="auto"/>
            </w:pPr>
            <w:r>
              <w:t>Consideración.</w:t>
            </w:r>
          </w:p>
          <w:p w:rsidR="00553315" w:rsidRDefault="00553315" w:rsidP="00553315">
            <w:pPr>
              <w:numPr>
                <w:ilvl w:val="0"/>
                <w:numId w:val="1"/>
              </w:numPr>
              <w:spacing w:after="0" w:line="240" w:lineRule="auto"/>
            </w:pPr>
            <w:r>
              <w:t>Puntualidad.</w:t>
            </w:r>
          </w:p>
          <w:p w:rsidR="00553315" w:rsidRDefault="00553315" w:rsidP="00553315">
            <w:pPr>
              <w:numPr>
                <w:ilvl w:val="0"/>
                <w:numId w:val="1"/>
              </w:numPr>
              <w:spacing w:after="0" w:line="240" w:lineRule="auto"/>
            </w:pPr>
            <w:r>
              <w:t>Tolerancia.</w:t>
            </w:r>
          </w:p>
          <w:p w:rsidR="00553315" w:rsidRDefault="00553315" w:rsidP="00553315">
            <w:pPr>
              <w:numPr>
                <w:ilvl w:val="0"/>
                <w:numId w:val="1"/>
              </w:numPr>
              <w:spacing w:after="0" w:line="240" w:lineRule="auto"/>
            </w:pPr>
            <w:r>
              <w:t>Prudencia.</w:t>
            </w:r>
          </w:p>
          <w:p w:rsidR="00553315" w:rsidRDefault="00553315" w:rsidP="00553315">
            <w:pPr>
              <w:numPr>
                <w:ilvl w:val="0"/>
                <w:numId w:val="1"/>
              </w:numPr>
              <w:spacing w:after="0" w:line="240" w:lineRule="auto"/>
            </w:pPr>
            <w:r>
              <w:lastRenderedPageBreak/>
              <w:t>Apertura.</w:t>
            </w:r>
          </w:p>
        </w:tc>
        <w:tc>
          <w:tcPr>
            <w:tcW w:w="2429" w:type="dxa"/>
          </w:tcPr>
          <w:p w:rsidR="00553315" w:rsidRDefault="00553315" w:rsidP="00553315">
            <w:pPr>
              <w:numPr>
                <w:ilvl w:val="0"/>
                <w:numId w:val="1"/>
              </w:numPr>
              <w:spacing w:after="0" w:line="240" w:lineRule="auto"/>
            </w:pPr>
            <w:r>
              <w:lastRenderedPageBreak/>
              <w:t xml:space="preserve">Otorgamiento de la palabra al otro. </w:t>
            </w:r>
          </w:p>
          <w:p w:rsidR="00553315" w:rsidRDefault="00553315" w:rsidP="00553315">
            <w:pPr>
              <w:numPr>
                <w:ilvl w:val="0"/>
                <w:numId w:val="1"/>
              </w:numPr>
              <w:spacing w:after="0" w:line="240" w:lineRule="auto"/>
            </w:pPr>
            <w:r>
              <w:t>Cumplimiento de los horarios acordados.</w:t>
            </w:r>
          </w:p>
          <w:p w:rsidR="00553315" w:rsidRDefault="00553315" w:rsidP="00553315">
            <w:pPr>
              <w:numPr>
                <w:ilvl w:val="0"/>
                <w:numId w:val="1"/>
              </w:numPr>
              <w:spacing w:after="0" w:line="240" w:lineRule="auto"/>
            </w:pPr>
            <w:r>
              <w:t>Abstención de fumar en lugares cerrados.</w:t>
            </w:r>
          </w:p>
          <w:p w:rsidR="00553315" w:rsidRDefault="00553315" w:rsidP="00553315">
            <w:pPr>
              <w:numPr>
                <w:ilvl w:val="0"/>
                <w:numId w:val="1"/>
              </w:numPr>
              <w:spacing w:after="0" w:line="240" w:lineRule="auto"/>
            </w:pPr>
            <w:r>
              <w:lastRenderedPageBreak/>
              <w:t>Colocación de la basura en su lugar.</w:t>
            </w:r>
          </w:p>
          <w:p w:rsidR="00553315" w:rsidRDefault="00553315" w:rsidP="00553315">
            <w:pPr>
              <w:numPr>
                <w:ilvl w:val="0"/>
                <w:numId w:val="1"/>
              </w:numPr>
              <w:spacing w:after="0" w:line="240" w:lineRule="auto"/>
            </w:pPr>
            <w:r>
              <w:t>Disposición de tiempo para reflexionar antes de hablar de los otros.</w:t>
            </w:r>
          </w:p>
          <w:p w:rsidR="00553315" w:rsidRDefault="00553315" w:rsidP="00553315">
            <w:pPr>
              <w:numPr>
                <w:ilvl w:val="0"/>
                <w:numId w:val="1"/>
              </w:numPr>
              <w:spacing w:after="0" w:line="240" w:lineRule="auto"/>
            </w:pPr>
            <w:r>
              <w:t>Preferencia para hablar con el otro en lugar de hablar del otro.</w:t>
            </w:r>
          </w:p>
          <w:p w:rsidR="00553315" w:rsidRDefault="00553315" w:rsidP="00553315">
            <w:pPr>
              <w:numPr>
                <w:ilvl w:val="0"/>
                <w:numId w:val="1"/>
              </w:numPr>
              <w:spacing w:after="0" w:line="240" w:lineRule="auto"/>
            </w:pPr>
            <w:r>
              <w:t xml:space="preserve">Escucha a los otros. </w:t>
            </w:r>
          </w:p>
          <w:p w:rsidR="00553315" w:rsidRDefault="00553315" w:rsidP="00553315">
            <w:pPr>
              <w:numPr>
                <w:ilvl w:val="0"/>
                <w:numId w:val="1"/>
              </w:numPr>
              <w:spacing w:after="0" w:line="240" w:lineRule="auto"/>
            </w:pPr>
            <w:r>
              <w:t>Expresión de las opiniones propias de manera socialmente aceptable.</w:t>
            </w:r>
          </w:p>
          <w:p w:rsidR="00553315" w:rsidRDefault="00553315" w:rsidP="00553315">
            <w:pPr>
              <w:numPr>
                <w:ilvl w:val="0"/>
                <w:numId w:val="1"/>
              </w:numPr>
              <w:spacing w:after="0" w:line="240" w:lineRule="auto"/>
            </w:pPr>
            <w:r>
              <w:t>Ecuanimidad ante la diversidad de opiniones.</w:t>
            </w:r>
          </w:p>
          <w:p w:rsidR="00553315" w:rsidRDefault="00553315" w:rsidP="00553315">
            <w:pPr>
              <w:numPr>
                <w:ilvl w:val="0"/>
                <w:numId w:val="1"/>
              </w:numPr>
              <w:spacing w:after="0" w:line="240" w:lineRule="auto"/>
            </w:pPr>
            <w:r>
              <w:t>Mención del crédito a las fuentes de información.</w:t>
            </w:r>
          </w:p>
        </w:tc>
      </w:tr>
      <w:tr w:rsidR="00553315" w:rsidTr="00902853">
        <w:trPr>
          <w:jc w:val="center"/>
        </w:trPr>
        <w:tc>
          <w:tcPr>
            <w:tcW w:w="1811" w:type="dxa"/>
          </w:tcPr>
          <w:p w:rsidR="00553315" w:rsidRDefault="00553315" w:rsidP="00902853">
            <w:r>
              <w:lastRenderedPageBreak/>
              <w:t>Responsabilidad social</w:t>
            </w:r>
          </w:p>
        </w:tc>
        <w:tc>
          <w:tcPr>
            <w:tcW w:w="1899" w:type="dxa"/>
          </w:tcPr>
          <w:p w:rsidR="00553315" w:rsidRDefault="00553315" w:rsidP="00902853">
            <w:r>
              <w:t xml:space="preserve">Compromiso activo en la solución de problemas y necesidades en beneficio del desarrollo de la sociedad, contribuyendo en la construcción de una comunidad democrática y sustentable. </w:t>
            </w:r>
          </w:p>
          <w:p w:rsidR="00553315" w:rsidRDefault="00553315" w:rsidP="00902853"/>
        </w:tc>
        <w:tc>
          <w:tcPr>
            <w:tcW w:w="2505" w:type="dxa"/>
          </w:tcPr>
          <w:p w:rsidR="00553315" w:rsidRDefault="00553315" w:rsidP="00553315">
            <w:pPr>
              <w:numPr>
                <w:ilvl w:val="0"/>
                <w:numId w:val="1"/>
              </w:numPr>
              <w:spacing w:after="0" w:line="240" w:lineRule="auto"/>
            </w:pPr>
            <w:r>
              <w:t>Participación social.</w:t>
            </w:r>
          </w:p>
          <w:p w:rsidR="00553315" w:rsidRDefault="00553315" w:rsidP="00553315">
            <w:pPr>
              <w:numPr>
                <w:ilvl w:val="0"/>
                <w:numId w:val="1"/>
              </w:numPr>
              <w:spacing w:after="0" w:line="240" w:lineRule="auto"/>
            </w:pPr>
            <w:r>
              <w:t>Democracia.</w:t>
            </w:r>
          </w:p>
          <w:p w:rsidR="00553315" w:rsidRDefault="00553315" w:rsidP="00553315">
            <w:pPr>
              <w:numPr>
                <w:ilvl w:val="0"/>
                <w:numId w:val="1"/>
              </w:numPr>
              <w:spacing w:after="0" w:line="240" w:lineRule="auto"/>
            </w:pPr>
            <w:r>
              <w:t>Disposición de servicio.</w:t>
            </w:r>
          </w:p>
          <w:p w:rsidR="00553315" w:rsidRDefault="00553315" w:rsidP="00902853"/>
        </w:tc>
        <w:tc>
          <w:tcPr>
            <w:tcW w:w="2429" w:type="dxa"/>
          </w:tcPr>
          <w:p w:rsidR="00553315" w:rsidRDefault="00553315" w:rsidP="00553315">
            <w:pPr>
              <w:numPr>
                <w:ilvl w:val="0"/>
                <w:numId w:val="1"/>
              </w:numPr>
              <w:spacing w:after="0" w:line="240" w:lineRule="auto"/>
            </w:pPr>
            <w:r>
              <w:t>Cumplimiento de las obligaciones ciudadanas.</w:t>
            </w:r>
          </w:p>
          <w:p w:rsidR="00553315" w:rsidRDefault="00553315" w:rsidP="00553315">
            <w:pPr>
              <w:numPr>
                <w:ilvl w:val="0"/>
                <w:numId w:val="1"/>
              </w:numPr>
              <w:spacing w:after="0" w:line="240" w:lineRule="auto"/>
            </w:pPr>
            <w:r>
              <w:t>Trabajo en equipo encaminado a la atención de necesidades y solución de problemas sociales.</w:t>
            </w:r>
          </w:p>
          <w:p w:rsidR="00553315" w:rsidRDefault="00553315" w:rsidP="00553315">
            <w:pPr>
              <w:numPr>
                <w:ilvl w:val="0"/>
                <w:numId w:val="1"/>
              </w:numPr>
              <w:spacing w:after="0" w:line="240" w:lineRule="auto"/>
            </w:pPr>
            <w:r>
              <w:t>Promoción de la participación de todos en la toma de decisiones que afectan a la colectividad.</w:t>
            </w:r>
          </w:p>
          <w:p w:rsidR="00553315" w:rsidRDefault="00553315" w:rsidP="00553315">
            <w:pPr>
              <w:numPr>
                <w:ilvl w:val="0"/>
                <w:numId w:val="1"/>
              </w:numPr>
              <w:spacing w:after="0" w:line="240" w:lineRule="auto"/>
            </w:pPr>
            <w:r>
              <w:t xml:space="preserve">Búsqueda de alternativas y/o soluciones integrales a problemas sociales </w:t>
            </w:r>
          </w:p>
        </w:tc>
      </w:tr>
      <w:tr w:rsidR="00553315" w:rsidTr="00902853">
        <w:trPr>
          <w:jc w:val="center"/>
        </w:trPr>
        <w:tc>
          <w:tcPr>
            <w:tcW w:w="1811" w:type="dxa"/>
          </w:tcPr>
          <w:p w:rsidR="00553315" w:rsidRDefault="00553315" w:rsidP="00902853">
            <w:r>
              <w:t>Espiritualidad</w:t>
            </w:r>
          </w:p>
        </w:tc>
        <w:tc>
          <w:tcPr>
            <w:tcW w:w="1899" w:type="dxa"/>
          </w:tcPr>
          <w:p w:rsidR="00553315" w:rsidRDefault="00553315" w:rsidP="00902853">
            <w:r>
              <w:t>Atribución de sentido a la existencia.</w:t>
            </w:r>
          </w:p>
        </w:tc>
        <w:tc>
          <w:tcPr>
            <w:tcW w:w="2505" w:type="dxa"/>
          </w:tcPr>
          <w:p w:rsidR="00553315" w:rsidRDefault="00553315" w:rsidP="00553315">
            <w:pPr>
              <w:numPr>
                <w:ilvl w:val="0"/>
                <w:numId w:val="1"/>
              </w:numPr>
              <w:spacing w:after="0" w:line="240" w:lineRule="auto"/>
            </w:pPr>
            <w:r>
              <w:t>Generosidad.</w:t>
            </w:r>
          </w:p>
          <w:p w:rsidR="00553315" w:rsidRDefault="00553315" w:rsidP="00553315">
            <w:pPr>
              <w:numPr>
                <w:ilvl w:val="0"/>
                <w:numId w:val="1"/>
              </w:numPr>
              <w:spacing w:after="0" w:line="240" w:lineRule="auto"/>
            </w:pPr>
            <w:r>
              <w:t>Altruismo.</w:t>
            </w:r>
          </w:p>
          <w:p w:rsidR="00553315" w:rsidRDefault="00553315" w:rsidP="00553315">
            <w:pPr>
              <w:numPr>
                <w:ilvl w:val="0"/>
                <w:numId w:val="1"/>
              </w:numPr>
              <w:spacing w:after="0" w:line="240" w:lineRule="auto"/>
            </w:pPr>
            <w:r>
              <w:t>Sensibilidad.</w:t>
            </w:r>
          </w:p>
          <w:p w:rsidR="00553315" w:rsidRDefault="00553315" w:rsidP="00553315">
            <w:pPr>
              <w:numPr>
                <w:ilvl w:val="0"/>
                <w:numId w:val="1"/>
              </w:numPr>
              <w:spacing w:after="0" w:line="240" w:lineRule="auto"/>
            </w:pPr>
            <w:r>
              <w:t>Interés cognitivo.</w:t>
            </w:r>
          </w:p>
          <w:p w:rsidR="00553315" w:rsidRDefault="00553315" w:rsidP="00553315">
            <w:pPr>
              <w:numPr>
                <w:ilvl w:val="0"/>
                <w:numId w:val="1"/>
              </w:numPr>
              <w:spacing w:after="0" w:line="240" w:lineRule="auto"/>
            </w:pPr>
            <w:r>
              <w:t>Disposición hacia el goce estético.</w:t>
            </w:r>
          </w:p>
          <w:p w:rsidR="00553315" w:rsidRDefault="00553315" w:rsidP="00553315">
            <w:pPr>
              <w:numPr>
                <w:ilvl w:val="0"/>
                <w:numId w:val="1"/>
              </w:numPr>
              <w:spacing w:after="0" w:line="240" w:lineRule="auto"/>
            </w:pPr>
            <w:r>
              <w:t>Creatividad.</w:t>
            </w:r>
          </w:p>
          <w:p w:rsidR="00553315" w:rsidRDefault="00553315" w:rsidP="00553315">
            <w:pPr>
              <w:numPr>
                <w:ilvl w:val="0"/>
                <w:numId w:val="1"/>
              </w:numPr>
              <w:spacing w:after="0" w:line="240" w:lineRule="auto"/>
            </w:pPr>
            <w:r>
              <w:t>Amabilidad.</w:t>
            </w:r>
          </w:p>
        </w:tc>
        <w:tc>
          <w:tcPr>
            <w:tcW w:w="2429" w:type="dxa"/>
          </w:tcPr>
          <w:p w:rsidR="00553315" w:rsidRDefault="00553315" w:rsidP="00553315">
            <w:pPr>
              <w:numPr>
                <w:ilvl w:val="0"/>
                <w:numId w:val="1"/>
              </w:numPr>
              <w:spacing w:after="0" w:line="240" w:lineRule="auto"/>
            </w:pPr>
            <w:r>
              <w:t>Entrega a los otros los recursos propios.</w:t>
            </w:r>
          </w:p>
          <w:p w:rsidR="00553315" w:rsidRDefault="00553315" w:rsidP="00553315">
            <w:pPr>
              <w:numPr>
                <w:ilvl w:val="0"/>
                <w:numId w:val="1"/>
              </w:numPr>
              <w:spacing w:after="0" w:line="240" w:lineRule="auto"/>
            </w:pPr>
            <w:r>
              <w:t>Cesión a otros de bienes o servicios gratuitamente.</w:t>
            </w:r>
          </w:p>
          <w:p w:rsidR="00553315" w:rsidRDefault="00553315" w:rsidP="00553315">
            <w:pPr>
              <w:numPr>
                <w:ilvl w:val="0"/>
                <w:numId w:val="1"/>
              </w:numPr>
              <w:spacing w:after="0" w:line="240" w:lineRule="auto"/>
            </w:pPr>
            <w:r>
              <w:t>Percepción de la subjetividad de los otros.</w:t>
            </w:r>
          </w:p>
          <w:p w:rsidR="00553315" w:rsidRDefault="00553315" w:rsidP="00553315">
            <w:pPr>
              <w:numPr>
                <w:ilvl w:val="0"/>
                <w:numId w:val="1"/>
              </w:numPr>
              <w:spacing w:after="0" w:line="240" w:lineRule="auto"/>
            </w:pPr>
            <w:r>
              <w:lastRenderedPageBreak/>
              <w:t>Cuestionamiento permanente del sentido de las cosas.</w:t>
            </w:r>
          </w:p>
          <w:p w:rsidR="00553315" w:rsidRDefault="00553315" w:rsidP="00553315">
            <w:pPr>
              <w:numPr>
                <w:ilvl w:val="0"/>
                <w:numId w:val="1"/>
              </w:numPr>
              <w:spacing w:after="0" w:line="240" w:lineRule="auto"/>
            </w:pPr>
            <w:r>
              <w:t xml:space="preserve">Visitas a museos, galerías, exposiciones. </w:t>
            </w:r>
          </w:p>
          <w:p w:rsidR="00553315" w:rsidRDefault="00553315" w:rsidP="00553315">
            <w:pPr>
              <w:numPr>
                <w:ilvl w:val="0"/>
                <w:numId w:val="1"/>
              </w:numPr>
              <w:spacing w:after="0" w:line="240" w:lineRule="auto"/>
            </w:pPr>
            <w:r>
              <w:t xml:space="preserve">Lectura de obras literarias. </w:t>
            </w:r>
          </w:p>
          <w:p w:rsidR="00553315" w:rsidRDefault="00553315" w:rsidP="00553315">
            <w:pPr>
              <w:numPr>
                <w:ilvl w:val="0"/>
                <w:numId w:val="1"/>
              </w:numPr>
              <w:spacing w:after="0" w:line="240" w:lineRule="auto"/>
            </w:pPr>
            <w:r>
              <w:t>Asistencia a conciertos.</w:t>
            </w:r>
          </w:p>
          <w:p w:rsidR="00553315" w:rsidRDefault="00553315" w:rsidP="00553315">
            <w:pPr>
              <w:numPr>
                <w:ilvl w:val="0"/>
                <w:numId w:val="1"/>
              </w:numPr>
              <w:spacing w:after="0" w:line="240" w:lineRule="auto"/>
            </w:pPr>
            <w:r>
              <w:t>Participación en los talleres de artes.</w:t>
            </w:r>
          </w:p>
          <w:p w:rsidR="00553315" w:rsidRDefault="00553315" w:rsidP="00553315">
            <w:pPr>
              <w:numPr>
                <w:ilvl w:val="0"/>
                <w:numId w:val="1"/>
              </w:numPr>
              <w:spacing w:after="0" w:line="240" w:lineRule="auto"/>
            </w:pPr>
            <w:r>
              <w:t>Soluciones nuevas a problemas antiguos.</w:t>
            </w:r>
          </w:p>
          <w:p w:rsidR="00553315" w:rsidRDefault="00553315" w:rsidP="00553315">
            <w:pPr>
              <w:numPr>
                <w:ilvl w:val="0"/>
                <w:numId w:val="1"/>
              </w:numPr>
              <w:spacing w:after="0" w:line="240" w:lineRule="auto"/>
            </w:pPr>
            <w:r>
              <w:t>Percepción de las necesidades del otro.</w:t>
            </w:r>
          </w:p>
        </w:tc>
      </w:tr>
      <w:tr w:rsidR="00553315" w:rsidTr="00902853">
        <w:trPr>
          <w:jc w:val="center"/>
        </w:trPr>
        <w:tc>
          <w:tcPr>
            <w:tcW w:w="1811" w:type="dxa"/>
          </w:tcPr>
          <w:p w:rsidR="00553315" w:rsidRDefault="00553315" w:rsidP="00902853">
            <w:r>
              <w:lastRenderedPageBreak/>
              <w:t>Verdad</w:t>
            </w:r>
          </w:p>
        </w:tc>
        <w:tc>
          <w:tcPr>
            <w:tcW w:w="1899" w:type="dxa"/>
          </w:tcPr>
          <w:p w:rsidR="00553315" w:rsidRDefault="00553315" w:rsidP="00902853">
            <w:r>
              <w:t>Conformidad de lo que se dice con lo que se siente o se piensa.</w:t>
            </w:r>
          </w:p>
          <w:p w:rsidR="00553315" w:rsidRDefault="00553315" w:rsidP="00902853"/>
          <w:p w:rsidR="00553315" w:rsidRDefault="00553315" w:rsidP="00902853"/>
        </w:tc>
        <w:tc>
          <w:tcPr>
            <w:tcW w:w="2505" w:type="dxa"/>
          </w:tcPr>
          <w:p w:rsidR="00553315" w:rsidRDefault="00553315" w:rsidP="00553315">
            <w:pPr>
              <w:numPr>
                <w:ilvl w:val="0"/>
                <w:numId w:val="1"/>
              </w:numPr>
              <w:spacing w:after="0" w:line="240" w:lineRule="auto"/>
            </w:pPr>
            <w:r>
              <w:t>Tendencia hacia la objetividad.</w:t>
            </w:r>
          </w:p>
          <w:p w:rsidR="00553315" w:rsidRDefault="00553315" w:rsidP="00553315">
            <w:pPr>
              <w:numPr>
                <w:ilvl w:val="0"/>
                <w:numId w:val="1"/>
              </w:numPr>
              <w:spacing w:after="0" w:line="240" w:lineRule="auto"/>
            </w:pPr>
            <w:r>
              <w:t>Disposición hacia la búsqueda del conocimiento.</w:t>
            </w:r>
          </w:p>
          <w:p w:rsidR="00553315" w:rsidRDefault="00553315" w:rsidP="00553315">
            <w:pPr>
              <w:numPr>
                <w:ilvl w:val="0"/>
                <w:numId w:val="1"/>
              </w:numPr>
              <w:spacing w:after="0" w:line="240" w:lineRule="auto"/>
            </w:pPr>
            <w:r>
              <w:t>Honestidad.</w:t>
            </w:r>
          </w:p>
          <w:p w:rsidR="00553315" w:rsidRDefault="00553315" w:rsidP="00553315">
            <w:pPr>
              <w:numPr>
                <w:ilvl w:val="0"/>
                <w:numId w:val="1"/>
              </w:numPr>
              <w:spacing w:after="0" w:line="240" w:lineRule="auto"/>
            </w:pPr>
            <w:r>
              <w:t>Congruencia.</w:t>
            </w:r>
          </w:p>
        </w:tc>
        <w:tc>
          <w:tcPr>
            <w:tcW w:w="2429" w:type="dxa"/>
          </w:tcPr>
          <w:p w:rsidR="00553315" w:rsidRDefault="00553315" w:rsidP="00553315">
            <w:pPr>
              <w:numPr>
                <w:ilvl w:val="0"/>
                <w:numId w:val="1"/>
              </w:numPr>
              <w:spacing w:after="0" w:line="240" w:lineRule="auto"/>
            </w:pPr>
            <w:r>
              <w:t>Apertura a la discusión.</w:t>
            </w:r>
          </w:p>
          <w:p w:rsidR="00553315" w:rsidRDefault="00553315" w:rsidP="00553315">
            <w:pPr>
              <w:numPr>
                <w:ilvl w:val="0"/>
                <w:numId w:val="1"/>
              </w:numPr>
              <w:spacing w:after="0" w:line="240" w:lineRule="auto"/>
            </w:pPr>
            <w:r>
              <w:t>Búsqueda de información en fuentes diversas.</w:t>
            </w:r>
          </w:p>
          <w:p w:rsidR="00553315" w:rsidRDefault="00553315" w:rsidP="00553315">
            <w:pPr>
              <w:numPr>
                <w:ilvl w:val="0"/>
                <w:numId w:val="1"/>
              </w:numPr>
              <w:spacing w:after="0" w:line="240" w:lineRule="auto"/>
            </w:pPr>
            <w:r>
              <w:t>Lectura independiente.</w:t>
            </w:r>
          </w:p>
          <w:p w:rsidR="00553315" w:rsidRDefault="00553315" w:rsidP="00553315">
            <w:pPr>
              <w:numPr>
                <w:ilvl w:val="0"/>
                <w:numId w:val="1"/>
              </w:numPr>
              <w:spacing w:after="0" w:line="240" w:lineRule="auto"/>
            </w:pPr>
            <w:r>
              <w:t>Participación en debates.</w:t>
            </w:r>
          </w:p>
          <w:p w:rsidR="00553315" w:rsidRDefault="00553315" w:rsidP="00553315">
            <w:pPr>
              <w:numPr>
                <w:ilvl w:val="0"/>
                <w:numId w:val="1"/>
              </w:numPr>
              <w:spacing w:after="0" w:line="240" w:lineRule="auto"/>
            </w:pPr>
            <w:r>
              <w:t>Reconocimiento de falibilidad de los juicios propios.</w:t>
            </w:r>
          </w:p>
          <w:p w:rsidR="00553315" w:rsidRDefault="00553315" w:rsidP="00553315">
            <w:pPr>
              <w:numPr>
                <w:ilvl w:val="0"/>
                <w:numId w:val="1"/>
              </w:numPr>
              <w:spacing w:after="0" w:line="240" w:lineRule="auto"/>
            </w:pPr>
            <w:r>
              <w:t>Actuación acorde con lo que se dice.</w:t>
            </w:r>
          </w:p>
        </w:tc>
      </w:tr>
    </w:tbl>
    <w:p w:rsidR="00553315" w:rsidRDefault="00C56F43">
      <w:r>
        <w:rPr>
          <w:rStyle w:val="Refdenotaalpie"/>
        </w:rPr>
        <w:footnoteReference w:id="1"/>
      </w:r>
    </w:p>
    <w:sectPr w:rsidR="00553315">
      <w:head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5406" w:rsidRDefault="00EC5406" w:rsidP="00C56F43">
      <w:pPr>
        <w:spacing w:after="0" w:line="240" w:lineRule="auto"/>
      </w:pPr>
      <w:r>
        <w:separator/>
      </w:r>
    </w:p>
  </w:endnote>
  <w:endnote w:type="continuationSeparator" w:id="0">
    <w:p w:rsidR="00EC5406" w:rsidRDefault="00EC5406" w:rsidP="00C56F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5406" w:rsidRDefault="00EC5406" w:rsidP="00C56F43">
      <w:pPr>
        <w:spacing w:after="0" w:line="240" w:lineRule="auto"/>
      </w:pPr>
      <w:r>
        <w:separator/>
      </w:r>
    </w:p>
  </w:footnote>
  <w:footnote w:type="continuationSeparator" w:id="0">
    <w:p w:rsidR="00EC5406" w:rsidRDefault="00EC5406" w:rsidP="00C56F43">
      <w:pPr>
        <w:spacing w:after="0" w:line="240" w:lineRule="auto"/>
      </w:pPr>
      <w:r>
        <w:continuationSeparator/>
      </w:r>
    </w:p>
  </w:footnote>
  <w:footnote w:id="1">
    <w:p w:rsidR="00C56F43" w:rsidRDefault="00C56F43" w:rsidP="00C56F43">
      <w:pPr>
        <w:pStyle w:val="Textonotapie"/>
      </w:pPr>
      <w:r>
        <w:rPr>
          <w:rStyle w:val="Refdenotaalpie"/>
        </w:rPr>
        <w:footnoteRef/>
      </w:r>
      <w:r>
        <w:t xml:space="preserve"> </w:t>
      </w:r>
      <w:r>
        <w:rPr>
          <w:rStyle w:val="Refdenotaalpie"/>
        </w:rPr>
        <w:footnoteRef/>
      </w:r>
      <w:r>
        <w:t xml:space="preserve"> </w:t>
      </w:r>
      <w:r w:rsidRPr="00DC774D">
        <w:rPr>
          <w:sz w:val="18"/>
          <w:szCs w:val="18"/>
        </w:rPr>
        <w:t>Tomado de</w:t>
      </w:r>
      <w:r>
        <w:rPr>
          <w:sz w:val="18"/>
          <w:szCs w:val="18"/>
        </w:rPr>
        <w:t xml:space="preserve"> la</w:t>
      </w:r>
      <w:r w:rsidRPr="00DC774D">
        <w:rPr>
          <w:sz w:val="18"/>
          <w:szCs w:val="18"/>
        </w:rPr>
        <w:t xml:space="preserve"> Guía para el diseño de proyectos curriculares con el enfoque de competencias. UV. (2005)</w:t>
      </w:r>
      <w:r>
        <w:rPr>
          <w:sz w:val="18"/>
          <w:szCs w:val="18"/>
        </w:rPr>
        <w:t xml:space="preserve"> pp</w:t>
      </w:r>
      <w:bookmarkStart w:id="0" w:name="_GoBack"/>
      <w:bookmarkEnd w:id="0"/>
      <w:r>
        <w:rPr>
          <w:sz w:val="18"/>
          <w:szCs w:val="18"/>
        </w:rPr>
        <w:t>. 59-60</w:t>
      </w:r>
    </w:p>
    <w:p w:rsidR="00C56F43" w:rsidRDefault="00C56F43">
      <w:pPr>
        <w:pStyle w:val="Textonotapie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6F43" w:rsidRDefault="00C56F43" w:rsidP="00C56F43">
    <w:pPr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6FC6780" wp14:editId="6C1B4ABA">
          <wp:simplePos x="0" y="0"/>
          <wp:positionH relativeFrom="column">
            <wp:posOffset>-531495</wp:posOffset>
          </wp:positionH>
          <wp:positionV relativeFrom="paragraph">
            <wp:posOffset>-179705</wp:posOffset>
          </wp:positionV>
          <wp:extent cx="861060" cy="747395"/>
          <wp:effectExtent l="0" t="0" r="0" b="0"/>
          <wp:wrapSquare wrapText="bothSides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UV.jpg"/>
                  <pic:cNvPicPr/>
                </pic:nvPicPr>
                <pic:blipFill>
                  <a:blip r:embed="rId1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  <a14:imgEffect>
                              <a14:brightnessContrast bright="4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1060" cy="7473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56F43" w:rsidRDefault="00C56F43" w:rsidP="00C56F43">
    <w:pPr>
      <w:jc w:val="center"/>
    </w:pPr>
    <w:r>
      <w:t xml:space="preserve">             Guía para el diseño de proyectos curriculares con el enfoque de competencias. UV (2005)</w:t>
    </w:r>
  </w:p>
  <w:p w:rsidR="00C56F43" w:rsidRDefault="00C56F43" w:rsidP="00C56F43">
    <w:pPr>
      <w:pStyle w:val="Encabezado"/>
      <w:jc w:val="center"/>
    </w:pPr>
  </w:p>
  <w:p w:rsidR="00C56F43" w:rsidRDefault="00C56F43" w:rsidP="00C56F43">
    <w:pPr>
      <w:pStyle w:val="Encabezado"/>
      <w:jc w:val="center"/>
    </w:pPr>
    <w:r>
      <w:t>Ideario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181164"/>
    <w:multiLevelType w:val="hybridMultilevel"/>
    <w:tmpl w:val="CC4628AC"/>
    <w:lvl w:ilvl="0" w:tplc="91E0EB90">
      <w:start w:val="1"/>
      <w:numFmt w:val="bullet"/>
      <w:lvlText w:val=""/>
      <w:lvlJc w:val="left"/>
      <w:pPr>
        <w:tabs>
          <w:tab w:val="num" w:pos="0"/>
        </w:tabs>
        <w:ind w:left="113" w:hanging="113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315"/>
    <w:rsid w:val="00553315"/>
    <w:rsid w:val="005E5159"/>
    <w:rsid w:val="00C56F43"/>
    <w:rsid w:val="00EC5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56F4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56F43"/>
  </w:style>
  <w:style w:type="paragraph" w:styleId="Piedepgina">
    <w:name w:val="footer"/>
    <w:basedOn w:val="Normal"/>
    <w:link w:val="PiedepginaCar"/>
    <w:uiPriority w:val="99"/>
    <w:unhideWhenUsed/>
    <w:rsid w:val="00C56F4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56F43"/>
  </w:style>
  <w:style w:type="paragraph" w:styleId="Textonotapie">
    <w:name w:val="footnote text"/>
    <w:basedOn w:val="Normal"/>
    <w:link w:val="TextonotapieCar"/>
    <w:uiPriority w:val="99"/>
    <w:semiHidden/>
    <w:unhideWhenUsed/>
    <w:rsid w:val="00C56F43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C56F43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C56F4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56F4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56F43"/>
  </w:style>
  <w:style w:type="paragraph" w:styleId="Piedepgina">
    <w:name w:val="footer"/>
    <w:basedOn w:val="Normal"/>
    <w:link w:val="PiedepginaCar"/>
    <w:uiPriority w:val="99"/>
    <w:unhideWhenUsed/>
    <w:rsid w:val="00C56F4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56F43"/>
  </w:style>
  <w:style w:type="paragraph" w:styleId="Textonotapie">
    <w:name w:val="footnote text"/>
    <w:basedOn w:val="Normal"/>
    <w:link w:val="TextonotapieCar"/>
    <w:uiPriority w:val="99"/>
    <w:semiHidden/>
    <w:unhideWhenUsed/>
    <w:rsid w:val="00C56F43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C56F43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C56F4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5FF150-AB72-4E22-903A-83D6F7247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558</Words>
  <Characters>3075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Ricardo</dc:creator>
  <cp:lastModifiedBy>Administrador</cp:lastModifiedBy>
  <cp:revision>1</cp:revision>
  <dcterms:created xsi:type="dcterms:W3CDTF">2016-04-26T23:03:00Z</dcterms:created>
  <dcterms:modified xsi:type="dcterms:W3CDTF">2016-06-30T18:00:00Z</dcterms:modified>
</cp:coreProperties>
</file>