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7A" w:rsidRDefault="00BA0D7A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</w:p>
    <w:p w:rsidR="00CD12C7" w:rsidRDefault="00CD12C7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</w:p>
    <w:p w:rsidR="00CD12C7" w:rsidRDefault="00CD12C7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</w:p>
    <w:p w:rsidR="00CD12C7" w:rsidRDefault="0041257F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Indicación </w:t>
      </w:r>
      <w:r w:rsidR="00CD12C7">
        <w:rPr>
          <w:color w:val="000000"/>
        </w:rPr>
        <w:t>2</w:t>
      </w:r>
      <w:r>
        <w:rPr>
          <w:color w:val="000000"/>
        </w:rPr>
        <w:t xml:space="preserve">  </w:t>
      </w:r>
    </w:p>
    <w:p w:rsidR="00CD12C7" w:rsidRDefault="00CD12C7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</w:p>
    <w:p w:rsidR="00BA0D7A" w:rsidRDefault="00BA0D7A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Instrumento para enlistar las funciones y tareas del personal académico y de los alumnos con respecto a los l</w:t>
      </w:r>
      <w:r w:rsidR="0041257F">
        <w:rPr>
          <w:color w:val="000000"/>
        </w:rPr>
        <w:t>ineamientos normativos actuales:</w:t>
      </w:r>
    </w:p>
    <w:p w:rsidR="0041257F" w:rsidRPr="00BA0D7A" w:rsidRDefault="0041257F" w:rsidP="00BA0D7A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</w:p>
    <w:p w:rsidR="009A6576" w:rsidRDefault="009A6576" w:rsidP="009A6576">
      <w:pPr>
        <w:pStyle w:val="Ttulo1"/>
        <w:ind w:left="540"/>
        <w:rPr>
          <w:rFonts w:ascii="Times New Roman" w:hAnsi="Times New Roman"/>
          <w:snapToGrid/>
          <w:color w:val="000000"/>
          <w:sz w:val="24"/>
          <w:szCs w:val="24"/>
          <w:lang w:val="es-MX" w:eastAsia="es-MX"/>
        </w:rPr>
      </w:pPr>
      <w:r>
        <w:rPr>
          <w:rFonts w:ascii="Times New Roman" w:hAnsi="Times New Roman"/>
          <w:snapToGrid/>
          <w:color w:val="000000"/>
          <w:sz w:val="24"/>
          <w:szCs w:val="24"/>
          <w:lang w:val="es-MX" w:eastAsia="es-MX"/>
        </w:rPr>
        <w:t>Instrumento 1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2"/>
        <w:gridCol w:w="1336"/>
        <w:gridCol w:w="1282"/>
        <w:gridCol w:w="1282"/>
        <w:gridCol w:w="549"/>
        <w:gridCol w:w="550"/>
        <w:gridCol w:w="1465"/>
        <w:gridCol w:w="1469"/>
      </w:tblGrid>
      <w:tr w:rsidR="009A6576" w:rsidTr="006F5FA6">
        <w:trPr>
          <w:trHeight w:val="235"/>
          <w:jc w:val="right"/>
        </w:trPr>
        <w:tc>
          <w:tcPr>
            <w:tcW w:w="9275" w:type="dxa"/>
            <w:gridSpan w:val="8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Personal académico</w:t>
            </w:r>
          </w:p>
        </w:tc>
      </w:tr>
      <w:tr w:rsidR="009A6576" w:rsidTr="006F5FA6">
        <w:trPr>
          <w:cantSplit/>
          <w:trHeight w:val="503"/>
          <w:jc w:val="right"/>
        </w:trPr>
        <w:tc>
          <w:tcPr>
            <w:tcW w:w="1342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Elementos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en el MEIF</w:t>
            </w:r>
          </w:p>
        </w:tc>
        <w:tc>
          <w:tcPr>
            <w:tcW w:w="1336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Repercusiones</w:t>
            </w:r>
          </w:p>
        </w:tc>
        <w:tc>
          <w:tcPr>
            <w:tcW w:w="1282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Otros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lineamientos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282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Puntos de</w:t>
            </w:r>
          </w:p>
          <w:p w:rsidR="009A6576" w:rsidRDefault="009A6576" w:rsidP="006F5FA6">
            <w:pPr>
              <w:pStyle w:val="Ttulo2"/>
              <w:jc w:val="both"/>
              <w:rPr>
                <w:b/>
                <w:sz w:val="16"/>
              </w:rPr>
            </w:pPr>
            <w:proofErr w:type="gramStart"/>
            <w:r>
              <w:rPr>
                <w:rFonts w:ascii="Times New Roman" w:hAnsi="Times New Roman"/>
                <w:b/>
                <w:snapToGrid/>
                <w:sz w:val="16"/>
                <w:szCs w:val="24"/>
                <w:lang w:val="es-MX" w:eastAsia="es-MX"/>
              </w:rPr>
              <w:t>contacto</w:t>
            </w:r>
            <w:proofErr w:type="gramEnd"/>
            <w:r>
              <w:rPr>
                <w:rFonts w:ascii="Times New Roman" w:hAnsi="Times New Roman"/>
                <w:b/>
                <w:snapToGrid/>
                <w:sz w:val="16"/>
                <w:szCs w:val="24"/>
                <w:lang w:val="es-MX" w:eastAsia="es-MX"/>
              </w:rPr>
              <w:t xml:space="preserve"> *</w:t>
            </w:r>
          </w:p>
        </w:tc>
        <w:tc>
          <w:tcPr>
            <w:tcW w:w="1099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Base u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obstáculo</w:t>
            </w:r>
          </w:p>
        </w:tc>
        <w:tc>
          <w:tcPr>
            <w:tcW w:w="1465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Breve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justificación</w:t>
            </w:r>
          </w:p>
        </w:tc>
        <w:tc>
          <w:tcPr>
            <w:tcW w:w="1469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Recomendación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</w:tr>
      <w:tr w:rsidR="009A6576" w:rsidTr="006F5FA6">
        <w:trPr>
          <w:cantSplit/>
          <w:trHeight w:val="260"/>
          <w:jc w:val="right"/>
        </w:trPr>
        <w:tc>
          <w:tcPr>
            <w:tcW w:w="1342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336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282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282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549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</w:t>
            </w:r>
          </w:p>
        </w:tc>
        <w:tc>
          <w:tcPr>
            <w:tcW w:w="550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</w:t>
            </w:r>
          </w:p>
        </w:tc>
        <w:tc>
          <w:tcPr>
            <w:tcW w:w="1465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469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</w:tr>
      <w:tr w:rsidR="009A6576" w:rsidTr="006F5FA6">
        <w:trPr>
          <w:cantSplit/>
          <w:trHeight w:val="260"/>
          <w:jc w:val="right"/>
        </w:trPr>
        <w:tc>
          <w:tcPr>
            <w:tcW w:w="134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336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8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8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9" w:type="dxa"/>
            <w:shd w:val="clear" w:color="auto" w:fill="FFFFFF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550" w:type="dxa"/>
            <w:shd w:val="clear" w:color="auto" w:fill="FFFFFF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465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469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  <w:tr w:rsidR="009A6576" w:rsidTr="006F5FA6">
        <w:trPr>
          <w:trHeight w:val="235"/>
          <w:jc w:val="right"/>
        </w:trPr>
        <w:tc>
          <w:tcPr>
            <w:tcW w:w="134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336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8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8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9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5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465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469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</w:tbl>
    <w:p w:rsidR="009A6576" w:rsidRDefault="009A6576" w:rsidP="009A6576">
      <w:pPr>
        <w:autoSpaceDE w:val="0"/>
        <w:autoSpaceDN w:val="0"/>
        <w:adjustRightInd w:val="0"/>
        <w:jc w:val="both"/>
        <w:rPr>
          <w:rFonts w:ascii="TimesNewRoman" w:hAnsi="TimesNewRoman"/>
          <w:color w:val="000000"/>
          <w:sz w:val="16"/>
        </w:rPr>
      </w:pPr>
    </w:p>
    <w:p w:rsidR="009A6576" w:rsidRDefault="009A6576" w:rsidP="009A6576">
      <w:pPr>
        <w:pStyle w:val="Ttulo1"/>
        <w:ind w:left="540"/>
        <w:rPr>
          <w:rFonts w:ascii="Times New Roman" w:hAnsi="Times New Roman"/>
          <w:snapToGrid/>
          <w:color w:val="000000"/>
          <w:sz w:val="24"/>
          <w:szCs w:val="24"/>
          <w:lang w:val="es-MX" w:eastAsia="es-MX"/>
        </w:rPr>
      </w:pPr>
      <w:r>
        <w:rPr>
          <w:rFonts w:ascii="Times New Roman" w:hAnsi="Times New Roman"/>
          <w:snapToGrid/>
          <w:color w:val="000000"/>
          <w:sz w:val="24"/>
          <w:szCs w:val="24"/>
          <w:lang w:val="es-MX" w:eastAsia="es-MX"/>
        </w:rPr>
        <w:t>Ejemplo 1: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"/>
        <w:gridCol w:w="1260"/>
        <w:gridCol w:w="1080"/>
        <w:gridCol w:w="2700"/>
        <w:gridCol w:w="450"/>
        <w:gridCol w:w="8"/>
        <w:gridCol w:w="442"/>
        <w:gridCol w:w="1080"/>
        <w:gridCol w:w="1346"/>
      </w:tblGrid>
      <w:tr w:rsidR="009A6576" w:rsidTr="006F5FA6">
        <w:trPr>
          <w:trHeight w:val="273"/>
          <w:jc w:val="right"/>
        </w:trPr>
        <w:tc>
          <w:tcPr>
            <w:tcW w:w="9280" w:type="dxa"/>
            <w:gridSpan w:val="9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/>
                <w:b/>
                <w:color w:val="000000"/>
                <w:sz w:val="16"/>
              </w:rPr>
            </w:pPr>
            <w:r>
              <w:rPr>
                <w:rFonts w:ascii="TimesNewRoman,Bold" w:hAnsi="TimesNewRoman,Bold"/>
                <w:b/>
                <w:color w:val="000000"/>
                <w:sz w:val="16"/>
              </w:rPr>
              <w:t>Personal académico</w:t>
            </w:r>
          </w:p>
        </w:tc>
      </w:tr>
      <w:tr w:rsidR="009A6576" w:rsidTr="006F5FA6">
        <w:trPr>
          <w:cantSplit/>
          <w:trHeight w:val="435"/>
          <w:jc w:val="right"/>
        </w:trPr>
        <w:tc>
          <w:tcPr>
            <w:tcW w:w="914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Elementos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en el MEIF</w:t>
            </w:r>
          </w:p>
        </w:tc>
        <w:tc>
          <w:tcPr>
            <w:tcW w:w="126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Repercusiones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08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Otros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lineamientos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270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Puntos de contacto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Base u obstáculo</w:t>
            </w:r>
          </w:p>
        </w:tc>
        <w:tc>
          <w:tcPr>
            <w:tcW w:w="108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Breve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justificación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346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Recomendación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</w:tr>
      <w:tr w:rsidR="009A6576" w:rsidTr="006F5FA6">
        <w:trPr>
          <w:cantSplit/>
          <w:trHeight w:val="356"/>
          <w:jc w:val="right"/>
        </w:trPr>
        <w:tc>
          <w:tcPr>
            <w:tcW w:w="914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/>
                <w:b/>
                <w:color w:val="000000"/>
                <w:sz w:val="16"/>
              </w:rPr>
            </w:pPr>
          </w:p>
        </w:tc>
        <w:tc>
          <w:tcPr>
            <w:tcW w:w="1260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/>
                <w:b/>
                <w:color w:val="000000"/>
                <w:sz w:val="16"/>
              </w:rPr>
            </w:pPr>
          </w:p>
        </w:tc>
        <w:tc>
          <w:tcPr>
            <w:tcW w:w="1080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/>
                <w:b/>
                <w:color w:val="000000"/>
                <w:sz w:val="16"/>
              </w:rPr>
            </w:pPr>
          </w:p>
        </w:tc>
        <w:tc>
          <w:tcPr>
            <w:tcW w:w="2700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/>
                <w:b/>
                <w:color w:val="000000"/>
                <w:sz w:val="16"/>
              </w:rPr>
            </w:pPr>
          </w:p>
        </w:tc>
        <w:tc>
          <w:tcPr>
            <w:tcW w:w="450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</w:t>
            </w:r>
          </w:p>
        </w:tc>
        <w:tc>
          <w:tcPr>
            <w:tcW w:w="450" w:type="dxa"/>
            <w:gridSpan w:val="2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</w:t>
            </w:r>
          </w:p>
        </w:tc>
        <w:tc>
          <w:tcPr>
            <w:tcW w:w="1080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b/>
                <w:color w:val="000000"/>
                <w:sz w:val="16"/>
              </w:rPr>
            </w:pPr>
          </w:p>
        </w:tc>
        <w:tc>
          <w:tcPr>
            <w:tcW w:w="1346" w:type="dxa"/>
            <w:vMerge/>
            <w:shd w:val="clear" w:color="auto" w:fill="C0C0C0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b/>
                <w:color w:val="000000"/>
                <w:sz w:val="16"/>
              </w:rPr>
            </w:pPr>
          </w:p>
        </w:tc>
      </w:tr>
      <w:tr w:rsidR="009A6576" w:rsidTr="006F5FA6">
        <w:trPr>
          <w:trHeight w:val="5863"/>
          <w:jc w:val="right"/>
        </w:trPr>
        <w:tc>
          <w:tcPr>
            <w:tcW w:w="914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Funciones del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Profesor: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Tutoría.</w:t>
            </w:r>
          </w:p>
        </w:tc>
        <w:tc>
          <w:tcPr>
            <w:tcW w:w="126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Diversificación</w:t>
            </w:r>
          </w:p>
          <w:p w:rsidR="009A6576" w:rsidRDefault="009A6576" w:rsidP="006F5FA6">
            <w:pPr>
              <w:pStyle w:val="Textoindependiente3"/>
              <w:jc w:val="both"/>
              <w:rPr>
                <w:szCs w:val="24"/>
                <w:lang w:val="es-ES" w:eastAsia="es-ES"/>
              </w:rPr>
            </w:pPr>
            <w:proofErr w:type="gramStart"/>
            <w:r>
              <w:rPr>
                <w:szCs w:val="24"/>
                <w:lang w:val="es-ES" w:eastAsia="es-ES"/>
              </w:rPr>
              <w:t>de</w:t>
            </w:r>
            <w:proofErr w:type="gramEnd"/>
            <w:r>
              <w:rPr>
                <w:szCs w:val="24"/>
                <w:lang w:val="es-ES" w:eastAsia="es-ES"/>
              </w:rPr>
              <w:t xml:space="preserve"> la carga.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lang w:val="es-ES" w:eastAsia="es-ES"/>
              </w:rPr>
            </w:pPr>
            <w:r>
              <w:rPr>
                <w:b/>
                <w:sz w:val="16"/>
                <w:lang w:val="es-ES" w:eastAsia="es-ES"/>
              </w:rPr>
              <w:t>Estatuto de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lang w:val="es-ES" w:eastAsia="es-ES"/>
              </w:rPr>
            </w:pPr>
            <w:r>
              <w:rPr>
                <w:b/>
                <w:sz w:val="16"/>
                <w:lang w:val="es-ES" w:eastAsia="es-ES"/>
              </w:rPr>
              <w:t>personal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proofErr w:type="gramStart"/>
            <w:r>
              <w:rPr>
                <w:b/>
                <w:sz w:val="16"/>
                <w:lang w:val="es-ES" w:eastAsia="es-ES"/>
              </w:rPr>
              <w:t>académico</w:t>
            </w:r>
            <w:proofErr w:type="gramEnd"/>
            <w:r>
              <w:rPr>
                <w:sz w:val="16"/>
                <w:lang w:val="es-ES" w:eastAsia="es-ES"/>
              </w:rPr>
              <w:t>.</w:t>
            </w:r>
          </w:p>
        </w:tc>
        <w:tc>
          <w:tcPr>
            <w:tcW w:w="270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 xml:space="preserve">Art. 11; 21; 196, </w:t>
            </w:r>
            <w:proofErr w:type="spellStart"/>
            <w:r>
              <w:rPr>
                <w:sz w:val="16"/>
                <w:lang w:val="es-ES" w:eastAsia="es-ES"/>
              </w:rPr>
              <w:t>fracc</w:t>
            </w:r>
            <w:proofErr w:type="spellEnd"/>
            <w:r>
              <w:rPr>
                <w:sz w:val="16"/>
                <w:lang w:val="es-ES" w:eastAsia="es-ES"/>
              </w:rPr>
              <w:t>. VI. Art. 11: [...] Los académicos de carrera en funciones de docencia realizarán, además, como carga extra clase, tutorías grupales o individuales, asesorías a alumnos [...]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 xml:space="preserve">Art. 21. El personal académico de tiempo completo debe cumplir con una carga académica durante 40 horas a la semana. El docente impartirá cátedra con un mínimo de 16 y un máximo de 20 horas, dedicando el excedente a desempeñar carga extra clase, sin perjuicio de cumplir lo establecido en el Artículo 196, </w:t>
            </w:r>
            <w:proofErr w:type="spellStart"/>
            <w:r>
              <w:rPr>
                <w:sz w:val="16"/>
                <w:lang w:val="es-ES" w:eastAsia="es-ES"/>
              </w:rPr>
              <w:t>fracc</w:t>
            </w:r>
            <w:proofErr w:type="spellEnd"/>
            <w:r>
              <w:rPr>
                <w:sz w:val="16"/>
                <w:lang w:val="es-ES" w:eastAsia="es-ES"/>
              </w:rPr>
              <w:t>. II de este ordenamiento.</w:t>
            </w:r>
          </w:p>
          <w:p w:rsidR="009A6576" w:rsidRDefault="009A6576" w:rsidP="006F5FA6">
            <w:pPr>
              <w:pStyle w:val="Textoindependiente2"/>
              <w:spacing w:after="0" w:line="240" w:lineRule="auto"/>
              <w:jc w:val="both"/>
              <w:rPr>
                <w:sz w:val="16"/>
              </w:rPr>
            </w:pPr>
            <w:r>
              <w:rPr>
                <w:sz w:val="16"/>
              </w:rPr>
              <w:t>El técnico académico dedicará 30 horas a su actividad principal y las 10 restantes a la carga equivalente a la extra clase. El investigador y el ejecutante deberán impartir una materia por semestre en la entidad académica donde sea requerido, o participar en programas de educación continua, salvo los casos en que el programa anual de investigación o el de  actividades artísticas a desarrollar lo impidan o cuando no exista materia compatible con su horario o perfil, en estos casos deberán utilizar el horario correspondiente para su actividad fundamental. Lo establecido en el párrafo anterior deberá ser dictaminado por la dirección general de investigaciones.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  <w:r>
              <w:rPr>
                <w:rFonts w:ascii="TimesNewRoman" w:hAnsi="TimesNewRoman"/>
                <w:color w:val="000000"/>
                <w:sz w:val="16"/>
              </w:rPr>
              <w:t xml:space="preserve">Art. 196, </w:t>
            </w:r>
            <w:proofErr w:type="spellStart"/>
            <w:r>
              <w:rPr>
                <w:rFonts w:ascii="TimesNewRoman" w:hAnsi="TimesNewRoman"/>
                <w:color w:val="000000"/>
                <w:sz w:val="16"/>
              </w:rPr>
              <w:t>fracc</w:t>
            </w:r>
            <w:proofErr w:type="spellEnd"/>
            <w:r>
              <w:rPr>
                <w:rFonts w:ascii="TimesNewRoman" w:hAnsi="TimesNewRoman"/>
                <w:color w:val="000000"/>
                <w:sz w:val="16"/>
              </w:rPr>
              <w:t>. VI. Proporcionar tutorías grupales o individuales.</w:t>
            </w:r>
          </w:p>
        </w:tc>
        <w:tc>
          <w:tcPr>
            <w:tcW w:w="45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X</w:t>
            </w:r>
          </w:p>
        </w:tc>
        <w:tc>
          <w:tcPr>
            <w:tcW w:w="450" w:type="dxa"/>
            <w:gridSpan w:val="2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Es base porque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considera la tutoría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como una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actividad del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  <w:lang w:val="es-ES" w:eastAsia="es-ES"/>
              </w:rPr>
            </w:pPr>
            <w:proofErr w:type="gramStart"/>
            <w:r>
              <w:rPr>
                <w:sz w:val="16"/>
                <w:lang w:val="es-ES" w:eastAsia="es-ES"/>
              </w:rPr>
              <w:t>profesor</w:t>
            </w:r>
            <w:proofErr w:type="gramEnd"/>
            <w:r>
              <w:rPr>
                <w:sz w:val="16"/>
                <w:lang w:val="es-ES" w:eastAsia="es-ES"/>
              </w:rPr>
              <w:t>.</w:t>
            </w:r>
          </w:p>
        </w:tc>
        <w:tc>
          <w:tcPr>
            <w:tcW w:w="1346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Especificar la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>tutoría como la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lang w:val="es-ES" w:eastAsia="es-ES"/>
              </w:rPr>
            </w:pPr>
            <w:r>
              <w:rPr>
                <w:sz w:val="16"/>
                <w:lang w:val="es-ES" w:eastAsia="es-ES"/>
              </w:rPr>
              <w:t xml:space="preserve">concibe el MEIF, y específicamente la </w:t>
            </w:r>
            <w:r>
              <w:rPr>
                <w:b/>
                <w:sz w:val="16"/>
                <w:lang w:val="es-ES" w:eastAsia="es-ES"/>
              </w:rPr>
              <w:t>Guía para el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lang w:val="es-ES" w:eastAsia="es-ES"/>
              </w:rPr>
            </w:pPr>
            <w:r>
              <w:rPr>
                <w:b/>
                <w:sz w:val="16"/>
                <w:lang w:val="es-ES" w:eastAsia="es-ES"/>
              </w:rPr>
              <w:t>quehacer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  <w:proofErr w:type="gramStart"/>
            <w:r>
              <w:rPr>
                <w:b/>
                <w:sz w:val="16"/>
                <w:lang w:val="es-ES" w:eastAsia="es-ES"/>
              </w:rPr>
              <w:t>tutorial</w:t>
            </w:r>
            <w:proofErr w:type="gramEnd"/>
            <w:r>
              <w:rPr>
                <w:sz w:val="16"/>
                <w:lang w:val="es-ES" w:eastAsia="es-ES"/>
              </w:rPr>
              <w:t>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  <w:lang w:val="es-ES" w:eastAsia="es-ES"/>
              </w:rPr>
            </w:pPr>
          </w:p>
        </w:tc>
      </w:tr>
      <w:tr w:rsidR="009A6576" w:rsidTr="006F5FA6">
        <w:trPr>
          <w:trHeight w:val="291"/>
          <w:jc w:val="right"/>
        </w:trPr>
        <w:tc>
          <w:tcPr>
            <w:tcW w:w="914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  <w:r>
              <w:rPr>
                <w:rFonts w:ascii="TimesNewRoman" w:hAnsi="TimesNewRoman"/>
                <w:color w:val="000000"/>
                <w:sz w:val="16"/>
              </w:rPr>
              <w:lastRenderedPageBreak/>
              <w:t>Etcétera</w:t>
            </w:r>
          </w:p>
        </w:tc>
        <w:tc>
          <w:tcPr>
            <w:tcW w:w="126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  <w:tc>
          <w:tcPr>
            <w:tcW w:w="270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  <w:tc>
          <w:tcPr>
            <w:tcW w:w="458" w:type="dxa"/>
            <w:gridSpan w:val="2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  <w:tc>
          <w:tcPr>
            <w:tcW w:w="442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  <w:tc>
          <w:tcPr>
            <w:tcW w:w="1346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rFonts w:ascii="TimesNewRoman" w:hAnsi="TimesNewRoman"/>
                <w:color w:val="000000"/>
                <w:sz w:val="16"/>
              </w:rPr>
            </w:pPr>
          </w:p>
        </w:tc>
      </w:tr>
    </w:tbl>
    <w:p w:rsidR="009A6576" w:rsidRDefault="009A6576" w:rsidP="009A6576">
      <w:pPr>
        <w:autoSpaceDE w:val="0"/>
        <w:autoSpaceDN w:val="0"/>
        <w:adjustRightInd w:val="0"/>
        <w:ind w:firstLine="708"/>
        <w:jc w:val="both"/>
        <w:rPr>
          <w:rFonts w:ascii="TimesNewRoman" w:hAnsi="TimesNewRoman"/>
          <w:color w:val="000000"/>
          <w:sz w:val="16"/>
        </w:rPr>
      </w:pPr>
    </w:p>
    <w:p w:rsidR="009A6576" w:rsidRDefault="009A6576" w:rsidP="009A6576">
      <w:pPr>
        <w:autoSpaceDE w:val="0"/>
        <w:autoSpaceDN w:val="0"/>
        <w:adjustRightInd w:val="0"/>
        <w:ind w:left="1080"/>
        <w:jc w:val="both"/>
        <w:rPr>
          <w:sz w:val="16"/>
        </w:rPr>
      </w:pPr>
      <w:r>
        <w:rPr>
          <w:sz w:val="16"/>
        </w:rPr>
        <w:t>*En esta columna es necesario transcribir o describir, según sea el caso, el texto de los puntos de contacto.</w:t>
      </w:r>
    </w:p>
    <w:p w:rsidR="009A6576" w:rsidRDefault="009A6576" w:rsidP="009A6576">
      <w:pPr>
        <w:pStyle w:val="Ttulo1"/>
        <w:ind w:left="540"/>
        <w:rPr>
          <w:rFonts w:ascii="Times New Roman" w:hAnsi="Times New Roman"/>
          <w:sz w:val="24"/>
          <w:szCs w:val="24"/>
        </w:rPr>
      </w:pPr>
    </w:p>
    <w:p w:rsidR="009A6576" w:rsidRDefault="009A6576" w:rsidP="009A6576">
      <w:pPr>
        <w:pStyle w:val="Ttulo1"/>
        <w:ind w:left="540"/>
        <w:rPr>
          <w:rFonts w:ascii="Times New Roman" w:hAnsi="Times New Roman"/>
          <w:sz w:val="24"/>
          <w:szCs w:val="24"/>
        </w:rPr>
      </w:pPr>
    </w:p>
    <w:p w:rsidR="009A6576" w:rsidRDefault="009A6576" w:rsidP="009A6576">
      <w:pPr>
        <w:pStyle w:val="Ttulo1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Instrumento 2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34"/>
        <w:gridCol w:w="1274"/>
        <w:gridCol w:w="1260"/>
        <w:gridCol w:w="1260"/>
        <w:gridCol w:w="540"/>
        <w:gridCol w:w="540"/>
        <w:gridCol w:w="1325"/>
        <w:gridCol w:w="1687"/>
      </w:tblGrid>
      <w:tr w:rsidR="009A6576" w:rsidTr="006F5FA6">
        <w:trPr>
          <w:trHeight w:val="240"/>
          <w:jc w:val="right"/>
        </w:trPr>
        <w:tc>
          <w:tcPr>
            <w:tcW w:w="9220" w:type="dxa"/>
            <w:gridSpan w:val="8"/>
            <w:shd w:val="clear" w:color="auto" w:fill="C0C0C0"/>
          </w:tcPr>
          <w:p w:rsidR="009A6576" w:rsidRDefault="009A6576" w:rsidP="006F5FA6">
            <w:pPr>
              <w:pStyle w:val="Ttulo2"/>
              <w:jc w:val="both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Alumnos</w:t>
            </w:r>
          </w:p>
        </w:tc>
      </w:tr>
      <w:tr w:rsidR="009A6576" w:rsidTr="006F5FA6">
        <w:trPr>
          <w:cantSplit/>
          <w:trHeight w:val="584"/>
          <w:jc w:val="right"/>
        </w:trPr>
        <w:tc>
          <w:tcPr>
            <w:tcW w:w="1334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Elementos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en el MEIF</w:t>
            </w:r>
          </w:p>
        </w:tc>
        <w:tc>
          <w:tcPr>
            <w:tcW w:w="1274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Repercusiones</w:t>
            </w:r>
          </w:p>
        </w:tc>
        <w:tc>
          <w:tcPr>
            <w:tcW w:w="126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Otros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lineamientos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Puntos de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contacto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Base u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obstáculo</w:t>
            </w:r>
          </w:p>
        </w:tc>
        <w:tc>
          <w:tcPr>
            <w:tcW w:w="1325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Breve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justificación</w:t>
            </w:r>
          </w:p>
        </w:tc>
        <w:tc>
          <w:tcPr>
            <w:tcW w:w="1687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Recomendación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  <w:tr w:rsidR="009A6576" w:rsidTr="006F5FA6">
        <w:trPr>
          <w:cantSplit/>
          <w:trHeight w:val="266"/>
          <w:jc w:val="right"/>
        </w:trPr>
        <w:tc>
          <w:tcPr>
            <w:tcW w:w="1334" w:type="dxa"/>
            <w:vMerge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74" w:type="dxa"/>
            <w:vMerge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B</w:t>
            </w:r>
          </w:p>
        </w:tc>
        <w:tc>
          <w:tcPr>
            <w:tcW w:w="540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</w:t>
            </w:r>
          </w:p>
        </w:tc>
        <w:tc>
          <w:tcPr>
            <w:tcW w:w="1325" w:type="dxa"/>
            <w:vMerge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687" w:type="dxa"/>
            <w:vMerge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  <w:tr w:rsidR="009A6576" w:rsidTr="006F5FA6">
        <w:trPr>
          <w:trHeight w:val="275"/>
          <w:jc w:val="right"/>
        </w:trPr>
        <w:tc>
          <w:tcPr>
            <w:tcW w:w="1334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74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325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687" w:type="dxa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  <w:tr w:rsidR="009A6576" w:rsidTr="006F5FA6">
        <w:trPr>
          <w:trHeight w:val="240"/>
          <w:jc w:val="right"/>
        </w:trPr>
        <w:tc>
          <w:tcPr>
            <w:tcW w:w="1334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74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26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325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687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</w:tbl>
    <w:p w:rsidR="009A6576" w:rsidRDefault="009A6576" w:rsidP="009A6576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9A6576" w:rsidRDefault="009A6576" w:rsidP="009A6576">
      <w:pPr>
        <w:pStyle w:val="Ttulo1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Ejemplo 2:</w:t>
      </w:r>
    </w:p>
    <w:tbl>
      <w:tblPr>
        <w:tblW w:w="92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1"/>
        <w:gridCol w:w="1176"/>
        <w:gridCol w:w="1080"/>
        <w:gridCol w:w="2520"/>
        <w:gridCol w:w="540"/>
        <w:gridCol w:w="540"/>
        <w:gridCol w:w="1080"/>
        <w:gridCol w:w="1400"/>
      </w:tblGrid>
      <w:tr w:rsidR="009A6576" w:rsidTr="006F5FA6">
        <w:trPr>
          <w:trHeight w:val="254"/>
          <w:jc w:val="right"/>
        </w:trPr>
        <w:tc>
          <w:tcPr>
            <w:tcW w:w="9237" w:type="dxa"/>
            <w:gridSpan w:val="8"/>
            <w:tcBorders>
              <w:bottom w:val="single" w:sz="4" w:space="0" w:color="auto"/>
            </w:tcBorders>
            <w:shd w:val="clear" w:color="auto" w:fill="C0C0C0"/>
          </w:tcPr>
          <w:p w:rsidR="009A6576" w:rsidRDefault="009A6576" w:rsidP="006F5FA6">
            <w:pPr>
              <w:pStyle w:val="Ttulo2"/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Alumnos</w:t>
            </w:r>
          </w:p>
        </w:tc>
      </w:tr>
      <w:tr w:rsidR="009A6576" w:rsidTr="006F5FA6">
        <w:trPr>
          <w:cantSplit/>
          <w:trHeight w:val="404"/>
          <w:jc w:val="right"/>
        </w:trPr>
        <w:tc>
          <w:tcPr>
            <w:tcW w:w="901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b/>
                <w:sz w:val="16"/>
              </w:rPr>
            </w:pPr>
            <w:r>
              <w:rPr>
                <w:b/>
                <w:sz w:val="16"/>
              </w:rPr>
              <w:t>Elementos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b/>
                <w:sz w:val="16"/>
              </w:rPr>
            </w:pPr>
            <w:r>
              <w:rPr>
                <w:b/>
                <w:sz w:val="16"/>
              </w:rPr>
              <w:t>en el MEIF</w:t>
            </w:r>
          </w:p>
        </w:tc>
        <w:tc>
          <w:tcPr>
            <w:tcW w:w="1176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Repercusiones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08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Otros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lineamientos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252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Puntos de contacto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Base u obstáculo</w:t>
            </w:r>
          </w:p>
        </w:tc>
        <w:tc>
          <w:tcPr>
            <w:tcW w:w="108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Breve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justificación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</w:p>
        </w:tc>
        <w:tc>
          <w:tcPr>
            <w:tcW w:w="1400" w:type="dxa"/>
            <w:vMerge w:val="restart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Recomendación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</w:rPr>
            </w:pPr>
          </w:p>
        </w:tc>
      </w:tr>
      <w:tr w:rsidR="009A6576" w:rsidTr="006F5FA6">
        <w:trPr>
          <w:cantSplit/>
          <w:trHeight w:val="169"/>
          <w:jc w:val="right"/>
        </w:trPr>
        <w:tc>
          <w:tcPr>
            <w:tcW w:w="901" w:type="dxa"/>
            <w:vMerge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176" w:type="dxa"/>
            <w:vMerge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080" w:type="dxa"/>
            <w:vMerge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2520" w:type="dxa"/>
            <w:vMerge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540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B</w:t>
            </w:r>
          </w:p>
        </w:tc>
        <w:tc>
          <w:tcPr>
            <w:tcW w:w="540" w:type="dxa"/>
            <w:shd w:val="clear" w:color="auto" w:fill="C0C0C0"/>
            <w:vAlign w:val="center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</w:t>
            </w:r>
          </w:p>
        </w:tc>
        <w:tc>
          <w:tcPr>
            <w:tcW w:w="1080" w:type="dxa"/>
            <w:vMerge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400" w:type="dxa"/>
            <w:vMerge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  <w:tr w:rsidR="009A6576" w:rsidTr="006F5FA6">
        <w:trPr>
          <w:jc w:val="right"/>
        </w:trPr>
        <w:tc>
          <w:tcPr>
            <w:tcW w:w="901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t>El servicio social será formativo; se incorporará en los planes de estudio como experiencia educativa,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t>con valor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t>crediticio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predetermi</w:t>
            </w:r>
            <w:proofErr w:type="spellEnd"/>
            <w:r>
              <w:rPr>
                <w:sz w:val="16"/>
              </w:rPr>
              <w:t>-nado</w:t>
            </w:r>
            <w:proofErr w:type="gramEnd"/>
            <w:r>
              <w:rPr>
                <w:sz w:val="16"/>
              </w:rPr>
              <w:t xml:space="preserve"> (12c.).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176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Ya no habrá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pasantes pues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quienes estén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haciendo el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servicio social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seguirán siendo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proofErr w:type="gramStart"/>
            <w:r>
              <w:rPr>
                <w:sz w:val="16"/>
              </w:rPr>
              <w:t>alumnos</w:t>
            </w:r>
            <w:proofErr w:type="gramEnd"/>
            <w:r>
              <w:rPr>
                <w:sz w:val="16"/>
              </w:rPr>
              <w:t>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Estatuto de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los alumnos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252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t>Art. 66. El servicio social es la actividad de carácter temporal que en beneficio de la comunidad o de la Universidad Veracruzana, y sin costo directo para aquella, prestarán los pasantes o alumnos regulares de los dos últimos periodos escolares de las carreras que ofrece la Universidad Veracruzana. El servicio social es obligatorio y requisito previo para la titulación.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54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t>Es base porque menciona que lo pueden realizar los estudiantes.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t>Es obstáculo porque no le da créditos.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40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Integrarlo en la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Normatividad que corresponda.</w:t>
            </w:r>
          </w:p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  <w:tr w:rsidR="009A6576" w:rsidTr="006F5FA6">
        <w:trPr>
          <w:trHeight w:val="269"/>
          <w:jc w:val="right"/>
        </w:trPr>
        <w:tc>
          <w:tcPr>
            <w:tcW w:w="901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>
              <w:rPr>
                <w:sz w:val="16"/>
              </w:rPr>
              <w:t>Etcétera</w:t>
            </w:r>
          </w:p>
        </w:tc>
        <w:tc>
          <w:tcPr>
            <w:tcW w:w="1176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252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54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08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  <w:tc>
          <w:tcPr>
            <w:tcW w:w="1400" w:type="dxa"/>
          </w:tcPr>
          <w:p w:rsidR="009A6576" w:rsidRDefault="009A6576" w:rsidP="006F5FA6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</w:p>
        </w:tc>
      </w:tr>
    </w:tbl>
    <w:p w:rsidR="00385EFE" w:rsidRDefault="00385EFE"/>
    <w:p w:rsidR="00E04A84" w:rsidRDefault="00E04A84"/>
    <w:p w:rsidR="00E04A84" w:rsidRPr="0013773D" w:rsidRDefault="00E04A84" w:rsidP="00E04A84">
      <w:pPr>
        <w:numPr>
          <w:ilvl w:val="0"/>
          <w:numId w:val="2"/>
        </w:numPr>
        <w:tabs>
          <w:tab w:val="clear" w:pos="357"/>
        </w:tabs>
        <w:autoSpaceDE w:val="0"/>
        <w:autoSpaceDN w:val="0"/>
        <w:adjustRightInd w:val="0"/>
        <w:ind w:left="1260"/>
        <w:jc w:val="both"/>
      </w:pPr>
      <w:r w:rsidRPr="0013773D">
        <w:rPr>
          <w:color w:val="000000"/>
        </w:rPr>
        <w:t xml:space="preserve">Señalar con concreción las repercusiones para </w:t>
      </w:r>
      <w:r w:rsidRPr="0013773D">
        <w:t>cada uno, e</w:t>
      </w:r>
      <w:r w:rsidRPr="0013773D">
        <w:rPr>
          <w:color w:val="000000"/>
        </w:rPr>
        <w:t xml:space="preserve">ntendiendo por repercusiones los </w:t>
      </w:r>
      <w:r w:rsidRPr="0013773D">
        <w:t>efectos, impactos, influencia del MEIF sobre el personal académico y los alumnos, relacionados con los lineamientos normativos.</w:t>
      </w:r>
    </w:p>
    <w:p w:rsidR="00E04A84" w:rsidRPr="0013773D" w:rsidRDefault="00E04A84" w:rsidP="00E04A84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E04A84" w:rsidRDefault="00E04A84" w:rsidP="00E04A84">
      <w:pPr>
        <w:numPr>
          <w:ilvl w:val="0"/>
          <w:numId w:val="2"/>
        </w:numPr>
        <w:tabs>
          <w:tab w:val="clear" w:pos="357"/>
        </w:tabs>
        <w:autoSpaceDE w:val="0"/>
        <w:autoSpaceDN w:val="0"/>
        <w:adjustRightInd w:val="0"/>
        <w:ind w:left="1260"/>
        <w:jc w:val="both"/>
        <w:rPr>
          <w:color w:val="000000"/>
        </w:rPr>
      </w:pPr>
      <w:r w:rsidRPr="0013773D">
        <w:rPr>
          <w:color w:val="000000"/>
        </w:rPr>
        <w:t>Relacionar cada repercusión con los diversos lineamientos normativos, para encontrar los puntos de contacto, es decir, la relación existente entre las repercusiones y los lineamientos normativos.</w:t>
      </w:r>
    </w:p>
    <w:p w:rsidR="00E04A84" w:rsidRPr="0013773D" w:rsidRDefault="00E04A84" w:rsidP="00E04A84">
      <w:pPr>
        <w:autoSpaceDE w:val="0"/>
        <w:autoSpaceDN w:val="0"/>
        <w:adjustRightInd w:val="0"/>
        <w:jc w:val="both"/>
        <w:rPr>
          <w:color w:val="000000"/>
        </w:rPr>
      </w:pPr>
    </w:p>
    <w:p w:rsidR="00E04A84" w:rsidRPr="0013773D" w:rsidRDefault="00E04A84" w:rsidP="00E04A84">
      <w:pPr>
        <w:numPr>
          <w:ilvl w:val="0"/>
          <w:numId w:val="2"/>
        </w:numPr>
        <w:tabs>
          <w:tab w:val="clear" w:pos="357"/>
        </w:tabs>
        <w:autoSpaceDE w:val="0"/>
        <w:autoSpaceDN w:val="0"/>
        <w:adjustRightInd w:val="0"/>
        <w:ind w:left="1260"/>
        <w:jc w:val="both"/>
        <w:rPr>
          <w:color w:val="000000"/>
        </w:rPr>
      </w:pPr>
      <w:r w:rsidRPr="0013773D">
        <w:rPr>
          <w:color w:val="000000"/>
        </w:rPr>
        <w:t>Describir brevemente los puntos de contacto.</w:t>
      </w:r>
    </w:p>
    <w:p w:rsidR="00E04A84" w:rsidRPr="0013773D" w:rsidRDefault="00E04A84" w:rsidP="00E04A84">
      <w:pPr>
        <w:tabs>
          <w:tab w:val="left" w:pos="540"/>
          <w:tab w:val="left" w:pos="900"/>
        </w:tabs>
        <w:autoSpaceDE w:val="0"/>
        <w:autoSpaceDN w:val="0"/>
        <w:adjustRightInd w:val="0"/>
        <w:ind w:left="540"/>
        <w:jc w:val="both"/>
        <w:rPr>
          <w:color w:val="000000"/>
        </w:rPr>
      </w:pPr>
    </w:p>
    <w:p w:rsidR="00E04A84" w:rsidRPr="0013773D" w:rsidRDefault="00E04A84" w:rsidP="00E04A84">
      <w:pPr>
        <w:numPr>
          <w:ilvl w:val="0"/>
          <w:numId w:val="2"/>
        </w:numPr>
        <w:tabs>
          <w:tab w:val="clear" w:pos="357"/>
        </w:tabs>
        <w:autoSpaceDE w:val="0"/>
        <w:autoSpaceDN w:val="0"/>
        <w:adjustRightInd w:val="0"/>
        <w:ind w:left="1260"/>
        <w:jc w:val="both"/>
        <w:rPr>
          <w:color w:val="000000"/>
        </w:rPr>
      </w:pPr>
      <w:r w:rsidRPr="0013773D">
        <w:rPr>
          <w:color w:val="000000"/>
        </w:rPr>
        <w:t>Discernir si es una base o un obstáculo.</w:t>
      </w:r>
    </w:p>
    <w:p w:rsidR="00E04A84" w:rsidRPr="0013773D" w:rsidRDefault="00E04A84" w:rsidP="00E04A84">
      <w:pPr>
        <w:tabs>
          <w:tab w:val="left" w:pos="1080"/>
        </w:tabs>
        <w:autoSpaceDE w:val="0"/>
        <w:autoSpaceDN w:val="0"/>
        <w:adjustRightInd w:val="0"/>
        <w:ind w:left="1080"/>
        <w:jc w:val="both"/>
        <w:rPr>
          <w:color w:val="000000"/>
        </w:rPr>
      </w:pPr>
    </w:p>
    <w:p w:rsidR="00E04A84" w:rsidRPr="00CD12C7" w:rsidRDefault="00E04A84" w:rsidP="00CD12C7">
      <w:pPr>
        <w:numPr>
          <w:ilvl w:val="0"/>
          <w:numId w:val="2"/>
        </w:numPr>
        <w:tabs>
          <w:tab w:val="clear" w:pos="357"/>
        </w:tabs>
        <w:autoSpaceDE w:val="0"/>
        <w:autoSpaceDN w:val="0"/>
        <w:adjustRightInd w:val="0"/>
        <w:ind w:left="1260"/>
        <w:jc w:val="both"/>
        <w:rPr>
          <w:color w:val="000000"/>
        </w:rPr>
      </w:pPr>
      <w:r w:rsidRPr="0013773D">
        <w:rPr>
          <w:color w:val="000000"/>
        </w:rPr>
        <w:lastRenderedPageBreak/>
        <w:t xml:space="preserve">Explicar brevemente la razón de tal </w:t>
      </w:r>
      <w:r w:rsidRPr="0013773D">
        <w:t xml:space="preserve">decisión. </w:t>
      </w:r>
      <w:r w:rsidRPr="0013773D">
        <w:rPr>
          <w:color w:val="000000"/>
        </w:rPr>
        <w:t>Enunciar recomendaciones para modificar los lineamientos normativos internos y/o adaptar los l</w:t>
      </w:r>
      <w:r w:rsidR="0041257F">
        <w:rPr>
          <w:color w:val="000000"/>
        </w:rPr>
        <w:t>ineamientos normativos externos</w:t>
      </w:r>
      <w:r w:rsidR="00CD12C7">
        <w:rPr>
          <w:rStyle w:val="Refdenotaalpie"/>
          <w:color w:val="000000"/>
        </w:rPr>
        <w:footnoteReference w:id="1"/>
      </w:r>
      <w:r w:rsidR="0041257F">
        <w:rPr>
          <w:color w:val="000000"/>
        </w:rPr>
        <w:t xml:space="preserve">. </w:t>
      </w:r>
    </w:p>
    <w:sectPr w:rsidR="00E04A84" w:rsidRPr="00CD12C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37" w:rsidRDefault="00A50037" w:rsidP="00397D7D">
      <w:r>
        <w:separator/>
      </w:r>
    </w:p>
  </w:endnote>
  <w:endnote w:type="continuationSeparator" w:id="0">
    <w:p w:rsidR="00A50037" w:rsidRDefault="00A50037" w:rsidP="0039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DDEZZ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37" w:rsidRDefault="00A50037" w:rsidP="00397D7D">
      <w:r>
        <w:separator/>
      </w:r>
    </w:p>
  </w:footnote>
  <w:footnote w:type="continuationSeparator" w:id="0">
    <w:p w:rsidR="00A50037" w:rsidRDefault="00A50037" w:rsidP="00397D7D">
      <w:r>
        <w:continuationSeparator/>
      </w:r>
    </w:p>
  </w:footnote>
  <w:footnote w:id="1">
    <w:p w:rsidR="00CD12C7" w:rsidRDefault="00CD12C7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pp. 47-48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D7D" w:rsidRDefault="00397D7D" w:rsidP="00397D7D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F7C679" wp14:editId="1E85DF29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7D7D" w:rsidRPr="00EE4096" w:rsidRDefault="00397D7D" w:rsidP="00397D7D">
    <w:pPr>
      <w:jc w:val="center"/>
    </w:pPr>
    <w:r>
      <w:t xml:space="preserve">             </w:t>
    </w:r>
    <w:r w:rsidRPr="00EE4096">
      <w:t>Guía para el diseño de proyectos curriculares con el enfoque de competencias. UV (2005)</w:t>
    </w:r>
  </w:p>
  <w:p w:rsidR="00397D7D" w:rsidRPr="00EE4096" w:rsidRDefault="00397D7D" w:rsidP="00397D7D">
    <w:pPr>
      <w:jc w:val="center"/>
    </w:pPr>
    <w:r>
      <w:t xml:space="preserve">Fundamentación: Análisis de los Lineamientos </w:t>
    </w:r>
  </w:p>
  <w:p w:rsidR="00397D7D" w:rsidRPr="00397D7D" w:rsidRDefault="00397D7D" w:rsidP="00397D7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DCE"/>
    <w:multiLevelType w:val="hybridMultilevel"/>
    <w:tmpl w:val="F8B01932"/>
    <w:lvl w:ilvl="0" w:tplc="AFB2CB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00063"/>
    <w:multiLevelType w:val="hybridMultilevel"/>
    <w:tmpl w:val="F8B01932"/>
    <w:lvl w:ilvl="0" w:tplc="AFB2CB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96AD8"/>
    <w:multiLevelType w:val="hybridMultilevel"/>
    <w:tmpl w:val="C3B8019E"/>
    <w:lvl w:ilvl="0" w:tplc="1C821C4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692B11"/>
    <w:multiLevelType w:val="hybridMultilevel"/>
    <w:tmpl w:val="C3B8019E"/>
    <w:lvl w:ilvl="0" w:tplc="1C821C4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76"/>
    <w:rsid w:val="000E25EC"/>
    <w:rsid w:val="0013773D"/>
    <w:rsid w:val="00385EFE"/>
    <w:rsid w:val="00397D7D"/>
    <w:rsid w:val="0041257F"/>
    <w:rsid w:val="004D605E"/>
    <w:rsid w:val="004F7412"/>
    <w:rsid w:val="0084211D"/>
    <w:rsid w:val="008C3C12"/>
    <w:rsid w:val="009A6576"/>
    <w:rsid w:val="00A50037"/>
    <w:rsid w:val="00BA0D7A"/>
    <w:rsid w:val="00CD12C7"/>
    <w:rsid w:val="00E04A84"/>
    <w:rsid w:val="00FA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9A6576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A6576"/>
    <w:pPr>
      <w:keepNext/>
      <w:jc w:val="center"/>
      <w:outlineLvl w:val="1"/>
    </w:pPr>
    <w:rPr>
      <w:rFonts w:ascii="GDDEZZ+Arial" w:hAnsi="GDDEZZ+Arial"/>
      <w:snapToGrid w:val="0"/>
      <w:sz w:val="39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6576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A6576"/>
    <w:rPr>
      <w:rFonts w:ascii="GDDEZZ+Arial" w:eastAsia="Times New Roman" w:hAnsi="GDDEZZ+Arial" w:cs="Times New Roman"/>
      <w:snapToGrid w:val="0"/>
      <w:sz w:val="39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9A6576"/>
    <w:pPr>
      <w:spacing w:after="120" w:line="480" w:lineRule="auto"/>
    </w:pPr>
    <w:rPr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A657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9A657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9A6576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97D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7D7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97D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7D7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3773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74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412"/>
    <w:rPr>
      <w:rFonts w:ascii="Tahoma" w:eastAsia="Times New Roman" w:hAnsi="Tahoma" w:cs="Tahoma"/>
      <w:sz w:val="16"/>
      <w:szCs w:val="16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D12C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D12C7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CD12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9A6576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A6576"/>
    <w:pPr>
      <w:keepNext/>
      <w:jc w:val="center"/>
      <w:outlineLvl w:val="1"/>
    </w:pPr>
    <w:rPr>
      <w:rFonts w:ascii="GDDEZZ+Arial" w:hAnsi="GDDEZZ+Arial"/>
      <w:snapToGrid w:val="0"/>
      <w:sz w:val="39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6576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A6576"/>
    <w:rPr>
      <w:rFonts w:ascii="GDDEZZ+Arial" w:eastAsia="Times New Roman" w:hAnsi="GDDEZZ+Arial" w:cs="Times New Roman"/>
      <w:snapToGrid w:val="0"/>
      <w:sz w:val="39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9A6576"/>
    <w:pPr>
      <w:spacing w:after="120" w:line="480" w:lineRule="auto"/>
    </w:pPr>
    <w:rPr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A657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9A657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9A6576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97D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7D7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97D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7D7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3773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74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412"/>
    <w:rPr>
      <w:rFonts w:ascii="Tahoma" w:eastAsia="Times New Roman" w:hAnsi="Tahoma" w:cs="Tahoma"/>
      <w:sz w:val="16"/>
      <w:szCs w:val="16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D12C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D12C7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CD12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F647-09CF-49A7-8D71-941487AF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2</cp:revision>
  <dcterms:created xsi:type="dcterms:W3CDTF">2016-06-30T15:35:00Z</dcterms:created>
  <dcterms:modified xsi:type="dcterms:W3CDTF">2016-06-30T15:35:00Z</dcterms:modified>
</cp:coreProperties>
</file>